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F9F3" w14:textId="77777777" w:rsidR="00AA17DE" w:rsidRPr="00F2000C" w:rsidRDefault="00AA17DE" w:rsidP="00AA17DE">
      <w:pPr>
        <w:rPr>
          <w:rFonts w:ascii="Times New Roman" w:hAnsi="Times New Roman"/>
          <w:b/>
          <w:sz w:val="20"/>
          <w:szCs w:val="20"/>
        </w:rPr>
      </w:pPr>
      <w:r w:rsidRPr="00F2000C">
        <w:rPr>
          <w:rFonts w:ascii="Times New Roman" w:hAnsi="Times New Roman"/>
          <w:b/>
          <w:sz w:val="20"/>
          <w:szCs w:val="20"/>
        </w:rPr>
        <w:t>Appendix B: Relations for convective heat transfer at the water surface</w:t>
      </w:r>
    </w:p>
    <w:p w14:paraId="0E68C7A8" w14:textId="77777777" w:rsidR="00AA17DE" w:rsidRDefault="00AA17DE" w:rsidP="00AA17DE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sz w:val="20"/>
          <w:szCs w:val="20"/>
        </w:rPr>
        <w:t xml:space="preserve">The recovery temperature in Eq. (22), </w:t>
      </w:r>
      <w:proofErr w:type="spellStart"/>
      <w:r w:rsidRPr="00F2000C">
        <w:rPr>
          <w:rFonts w:ascii="Times New Roman" w:hAnsi="Times New Roman"/>
          <w:i/>
          <w:color w:val="FF0000"/>
          <w:sz w:val="20"/>
          <w:szCs w:val="20"/>
        </w:rPr>
        <w:t>T</w:t>
      </w:r>
      <w:r w:rsidRPr="00F2000C">
        <w:rPr>
          <w:rFonts w:ascii="Times New Roman" w:hAnsi="Times New Roman"/>
          <w:i/>
          <w:color w:val="FF0000"/>
          <w:sz w:val="20"/>
          <w:szCs w:val="20"/>
          <w:vertAlign w:val="subscript"/>
        </w:rPr>
        <w:t>rec</w:t>
      </w:r>
      <w:proofErr w:type="spellEnd"/>
      <w:r w:rsidRPr="00F2000C">
        <w:rPr>
          <w:rFonts w:ascii="Times New Roman" w:hAnsi="Times New Roman"/>
          <w:sz w:val="20"/>
          <w:szCs w:val="20"/>
          <w:vertAlign w:val="subscript"/>
        </w:rPr>
        <w:t>(</w:t>
      </w:r>
      <w:proofErr w:type="spellStart"/>
      <w:proofErr w:type="gramStart"/>
      <w:r w:rsidRPr="00F2000C">
        <w:rPr>
          <w:rFonts w:ascii="Times New Roman" w:hAnsi="Times New Roman"/>
          <w:i/>
          <w:color w:val="FF0000"/>
          <w:sz w:val="20"/>
          <w:szCs w:val="20"/>
          <w:vertAlign w:val="subscript"/>
        </w:rPr>
        <w:t>i,j</w:t>
      </w:r>
      <w:proofErr w:type="spellEnd"/>
      <w:proofErr w:type="gramEnd"/>
      <w:r w:rsidRPr="00F2000C">
        <w:rPr>
          <w:rFonts w:ascii="Times New Roman" w:hAnsi="Times New Roman"/>
          <w:sz w:val="20"/>
          <w:szCs w:val="20"/>
          <w:vertAlign w:val="subscript"/>
        </w:rPr>
        <w:t>)</w:t>
      </w:r>
      <w:r w:rsidRPr="00F2000C">
        <w:rPr>
          <w:rFonts w:ascii="Times New Roman" w:hAnsi="Times New Roman"/>
          <w:sz w:val="20"/>
          <w:szCs w:val="20"/>
        </w:rPr>
        <w:t xml:space="preserve"> , is defined as follows:</w:t>
      </w:r>
    </w:p>
    <w:p w14:paraId="64C02C8E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</w:p>
    <w:p w14:paraId="3B7A2A17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position w:val="-32"/>
          <w:sz w:val="20"/>
          <w:szCs w:val="20"/>
        </w:rPr>
        <w:object w:dxaOrig="2240" w:dyaOrig="740" w14:anchorId="0F305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37.1pt" o:ole="">
            <v:imagedata r:id="rId4" o:title=""/>
          </v:shape>
          <o:OLEObject Type="Embed" ProgID="Equation.DSMT4" ShapeID="_x0000_i1025" DrawAspect="Content" ObjectID="_1608128212" r:id="rId5"/>
        </w:object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  <w:t>(B1)</w:t>
      </w:r>
    </w:p>
    <w:p w14:paraId="58AD7A6A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</w:p>
    <w:p w14:paraId="123E07FB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sz w:val="20"/>
          <w:szCs w:val="20"/>
        </w:rPr>
        <w:t xml:space="preserve">The recovery factor, </w:t>
      </w:r>
      <w:r w:rsidRPr="00F2000C">
        <w:rPr>
          <w:rFonts w:ascii="Times New Roman" w:hAnsi="Times New Roman"/>
          <w:i/>
          <w:color w:val="FF0000"/>
          <w:sz w:val="20"/>
          <w:szCs w:val="20"/>
        </w:rPr>
        <w:t>r</w:t>
      </w:r>
      <w:r w:rsidRPr="00F2000C">
        <w:rPr>
          <w:rFonts w:ascii="Times New Roman" w:hAnsi="Times New Roman"/>
          <w:sz w:val="20"/>
          <w:szCs w:val="20"/>
        </w:rPr>
        <w:t>, is a function of the Prandtl number and depends on flow regime:</w:t>
      </w:r>
    </w:p>
    <w:bookmarkStart w:id="0" w:name="MTBlankEqn"/>
    <w:p w14:paraId="70C4E8FE" w14:textId="1E6DBB8F" w:rsidR="00AA17DE" w:rsidRPr="00F2000C" w:rsidRDefault="00105BE6" w:rsidP="00AA17DE">
      <w:pPr>
        <w:rPr>
          <w:rFonts w:ascii="Times New Roman" w:hAnsi="Times New Roman"/>
          <w:sz w:val="20"/>
          <w:szCs w:val="20"/>
        </w:rPr>
      </w:pPr>
      <w:r w:rsidRPr="00105BE6">
        <w:rPr>
          <w:position w:val="-34"/>
        </w:rPr>
        <w:object w:dxaOrig="3000" w:dyaOrig="800" w14:anchorId="32AB54B1">
          <v:shape id="_x0000_i1041" type="#_x0000_t75" style="width:150.2pt;height:40.2pt" o:ole="">
            <v:imagedata r:id="rId6" o:title=""/>
          </v:shape>
          <o:OLEObject Type="Embed" ProgID="Equation.DSMT4" ShapeID="_x0000_i1041" DrawAspect="Content" ObjectID="_1608128213" r:id="rId7"/>
        </w:object>
      </w:r>
      <w:bookmarkEnd w:id="0"/>
      <w:r w:rsidR="00AA17DE" w:rsidRPr="00F2000C">
        <w:rPr>
          <w:rFonts w:ascii="Times New Roman" w:hAnsi="Times New Roman"/>
          <w:sz w:val="20"/>
          <w:szCs w:val="20"/>
        </w:rPr>
        <w:tab/>
      </w:r>
      <w:r w:rsidR="00AA17DE" w:rsidRPr="00F2000C">
        <w:rPr>
          <w:rFonts w:ascii="Times New Roman" w:hAnsi="Times New Roman"/>
          <w:sz w:val="20"/>
          <w:szCs w:val="20"/>
        </w:rPr>
        <w:tab/>
      </w:r>
      <w:r w:rsidR="00AA17DE" w:rsidRPr="00F2000C">
        <w:rPr>
          <w:rFonts w:ascii="Times New Roman" w:hAnsi="Times New Roman"/>
          <w:sz w:val="20"/>
          <w:szCs w:val="20"/>
        </w:rPr>
        <w:tab/>
        <w:t>(B2)</w:t>
      </w:r>
    </w:p>
    <w:p w14:paraId="4D2B5D0C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14:paraId="139D6A1B" w14:textId="77777777" w:rsidR="00AA17DE" w:rsidRDefault="00AA17DE" w:rsidP="00AA17DE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sz w:val="20"/>
          <w:szCs w:val="20"/>
        </w:rPr>
        <w:t xml:space="preserve">The calculation of the convective heat transfer coefficient is mainly based upon a modified Nusselt number </w:t>
      </w:r>
      <w:r w:rsidRPr="00F2000C">
        <w:rPr>
          <w:rFonts w:ascii="Times New Roman" w:hAnsi="Times New Roman"/>
          <w:color w:val="FF0000"/>
          <w:sz w:val="20"/>
          <w:szCs w:val="20"/>
        </w:rPr>
        <w:t>[31</w:t>
      </w:r>
      <w:proofErr w:type="gramStart"/>
      <w:r w:rsidRPr="00F2000C">
        <w:rPr>
          <w:rFonts w:ascii="Times New Roman" w:hAnsi="Times New Roman"/>
          <w:color w:val="FF0000"/>
          <w:sz w:val="20"/>
          <w:szCs w:val="20"/>
        </w:rPr>
        <w:t>]</w:t>
      </w:r>
      <w:r w:rsidRPr="00F2000C">
        <w:rPr>
          <w:rFonts w:ascii="Times New Roman" w:hAnsi="Times New Roman"/>
          <w:sz w:val="20"/>
          <w:szCs w:val="20"/>
        </w:rPr>
        <w:t>, and</w:t>
      </w:r>
      <w:proofErr w:type="gramEnd"/>
      <w:r w:rsidRPr="00F2000C">
        <w:rPr>
          <w:rFonts w:ascii="Times New Roman" w:hAnsi="Times New Roman"/>
          <w:sz w:val="20"/>
          <w:szCs w:val="20"/>
        </w:rPr>
        <w:t xml:space="preserve"> is extended to be applied to 3D simulation. In the stagnation region the lower bound of the heat convention coefficient is taken to be</w:t>
      </w:r>
    </w:p>
    <w:p w14:paraId="18FC51FF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</w:p>
    <w:p w14:paraId="22E2625B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position w:val="-36"/>
          <w:sz w:val="20"/>
          <w:szCs w:val="20"/>
        </w:rPr>
        <w:object w:dxaOrig="2780" w:dyaOrig="880" w14:anchorId="6488ACF3">
          <v:shape id="_x0000_i1027" type="#_x0000_t75" style="width:139.15pt;height:44.15pt" o:ole="">
            <v:imagedata r:id="rId8" o:title=""/>
          </v:shape>
          <o:OLEObject Type="Embed" ProgID="Equation.DSMT4" ShapeID="_x0000_i1027" DrawAspect="Content" ObjectID="_1608128214" r:id="rId9"/>
        </w:object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  <w:t>(B3)</w:t>
      </w:r>
    </w:p>
    <w:p w14:paraId="61E3F1CE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</w:p>
    <w:p w14:paraId="00C0673F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sz w:val="20"/>
          <w:szCs w:val="20"/>
        </w:rPr>
        <w:t xml:space="preserve">With </w:t>
      </w:r>
      <w:proofErr w:type="spellStart"/>
      <w:r w:rsidRPr="00F2000C">
        <w:rPr>
          <w:rFonts w:ascii="Times New Roman" w:hAnsi="Times New Roman"/>
          <w:sz w:val="20"/>
          <w:szCs w:val="20"/>
        </w:rPr>
        <w:t>dV</w:t>
      </w:r>
      <w:r w:rsidRPr="00437DFE">
        <w:rPr>
          <w:rFonts w:ascii="Times New Roman" w:hAnsi="Times New Roman"/>
          <w:color w:val="FF0000"/>
          <w:sz w:val="20"/>
          <w:szCs w:val="20"/>
          <w:vertAlign w:val="subscript"/>
        </w:rPr>
        <w:t>e</w:t>
      </w:r>
      <w:proofErr w:type="spellEnd"/>
      <w:r w:rsidRPr="00F2000C">
        <w:rPr>
          <w:rFonts w:ascii="Times New Roman" w:hAnsi="Times New Roman"/>
          <w:sz w:val="20"/>
          <w:szCs w:val="20"/>
        </w:rPr>
        <w:t xml:space="preserve"> /ds the velocity gradient at the boundary layer edge.</w:t>
      </w:r>
    </w:p>
    <w:p w14:paraId="70459594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</w:p>
    <w:p w14:paraId="388849BA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sz w:val="20"/>
          <w:szCs w:val="20"/>
        </w:rPr>
        <w:t xml:space="preserve">Unlike two-dimensional case, the direction of boundary-layer velocity in 3D flow varies with the streamline direction, as shown in </w:t>
      </w:r>
      <w:r w:rsidRPr="00F2000C">
        <w:rPr>
          <w:rFonts w:ascii="Times New Roman" w:hAnsi="Times New Roman"/>
          <w:color w:val="FF0000"/>
          <w:sz w:val="20"/>
          <w:szCs w:val="20"/>
        </w:rPr>
        <w:t>Figure 8</w:t>
      </w:r>
      <w:r w:rsidRPr="00F2000C">
        <w:rPr>
          <w:rFonts w:ascii="Times New Roman" w:hAnsi="Times New Roman"/>
          <w:sz w:val="20"/>
          <w:szCs w:val="20"/>
        </w:rPr>
        <w:t>. In order to compute (</w:t>
      </w:r>
      <w:proofErr w:type="spellStart"/>
      <w:r w:rsidRPr="00F2000C">
        <w:rPr>
          <w:rFonts w:ascii="Times New Roman" w:hAnsi="Times New Roman"/>
          <w:i/>
          <w:color w:val="FF0000"/>
          <w:sz w:val="20"/>
          <w:szCs w:val="20"/>
        </w:rPr>
        <w:t>dV</w:t>
      </w:r>
      <w:r w:rsidRPr="00F2000C">
        <w:rPr>
          <w:rFonts w:ascii="Times New Roman" w:hAnsi="Times New Roman"/>
          <w:i/>
          <w:color w:val="FF0000"/>
          <w:sz w:val="20"/>
          <w:szCs w:val="20"/>
          <w:vertAlign w:val="subscript"/>
        </w:rPr>
        <w:t>e</w:t>
      </w:r>
      <w:proofErr w:type="spellEnd"/>
      <w:r w:rsidRPr="00F2000C">
        <w:rPr>
          <w:rFonts w:ascii="Times New Roman" w:hAnsi="Times New Roman"/>
          <w:sz w:val="20"/>
          <w:szCs w:val="20"/>
        </w:rPr>
        <w:t>/</w:t>
      </w:r>
      <w:proofErr w:type="gramStart"/>
      <w:r w:rsidRPr="00F2000C">
        <w:rPr>
          <w:rFonts w:ascii="Times New Roman" w:hAnsi="Times New Roman"/>
          <w:i/>
          <w:color w:val="FF0000"/>
          <w:sz w:val="20"/>
          <w:szCs w:val="20"/>
        </w:rPr>
        <w:t>ds</w:t>
      </w:r>
      <w:r w:rsidRPr="00F2000C">
        <w:rPr>
          <w:rFonts w:ascii="Times New Roman" w:hAnsi="Times New Roman"/>
          <w:sz w:val="20"/>
          <w:szCs w:val="20"/>
        </w:rPr>
        <w:t>)</w:t>
      </w:r>
      <w:r w:rsidRPr="00F2000C">
        <w:rPr>
          <w:rFonts w:ascii="Times New Roman" w:hAnsi="Times New Roman"/>
          <w:color w:val="FF0000"/>
          <w:sz w:val="20"/>
          <w:szCs w:val="20"/>
          <w:vertAlign w:val="subscript"/>
        </w:rPr>
        <w:t>(</w:t>
      </w:r>
      <w:proofErr w:type="spellStart"/>
      <w:proofErr w:type="gramEnd"/>
      <w:r w:rsidRPr="00F2000C">
        <w:rPr>
          <w:rFonts w:ascii="Times New Roman" w:hAnsi="Times New Roman"/>
          <w:i/>
          <w:color w:val="FF0000"/>
          <w:sz w:val="20"/>
          <w:szCs w:val="20"/>
          <w:vertAlign w:val="subscript"/>
        </w:rPr>
        <w:t>I,j</w:t>
      </w:r>
      <w:proofErr w:type="spellEnd"/>
      <w:r w:rsidRPr="00F2000C">
        <w:rPr>
          <w:rFonts w:ascii="Times New Roman" w:hAnsi="Times New Roman"/>
          <w:color w:val="FF0000"/>
          <w:sz w:val="20"/>
          <w:szCs w:val="20"/>
          <w:vertAlign w:val="subscript"/>
        </w:rPr>
        <w:t>)</w:t>
      </w:r>
      <w:r w:rsidRPr="00F2000C">
        <w:rPr>
          <w:rFonts w:ascii="Times New Roman" w:hAnsi="Times New Roman"/>
          <w:sz w:val="20"/>
          <w:szCs w:val="20"/>
        </w:rPr>
        <w:t xml:space="preserve">, the process of linear interpolation was carried out graphically </w:t>
      </w:r>
      <w:r w:rsidRPr="00F2000C">
        <w:rPr>
          <w:rFonts w:ascii="Times New Roman" w:hAnsi="Times New Roman"/>
          <w:color w:val="FF0000"/>
          <w:sz w:val="20"/>
          <w:szCs w:val="20"/>
        </w:rPr>
        <w:t>(see Figure 10)</w:t>
      </w:r>
      <w:r w:rsidRPr="00F2000C">
        <w:rPr>
          <w:rFonts w:ascii="Times New Roman" w:hAnsi="Times New Roman"/>
          <w:sz w:val="20"/>
          <w:szCs w:val="20"/>
        </w:rPr>
        <w:t xml:space="preserve">. The external velocity, </w:t>
      </w:r>
      <w:proofErr w:type="spellStart"/>
      <w:r w:rsidRPr="00F2000C">
        <w:rPr>
          <w:rFonts w:ascii="Times New Roman" w:hAnsi="Times New Roman"/>
          <w:i/>
          <w:color w:val="FF0000"/>
          <w:sz w:val="20"/>
          <w:szCs w:val="20"/>
        </w:rPr>
        <w:t>V</w:t>
      </w:r>
      <w:r w:rsidRPr="00F2000C">
        <w:rPr>
          <w:rFonts w:ascii="Times New Roman" w:hAnsi="Times New Roman"/>
          <w:i/>
          <w:color w:val="FF0000"/>
          <w:sz w:val="20"/>
          <w:szCs w:val="20"/>
          <w:vertAlign w:val="subscript"/>
        </w:rPr>
        <w:t>e</w:t>
      </w:r>
      <w:proofErr w:type="spellEnd"/>
      <w:r w:rsidRPr="00F2000C">
        <w:rPr>
          <w:rFonts w:ascii="Times New Roman" w:hAnsi="Times New Roman"/>
          <w:color w:val="FF0000"/>
          <w:sz w:val="20"/>
          <w:szCs w:val="20"/>
          <w:vertAlign w:val="subscript"/>
        </w:rPr>
        <w:t>(</w:t>
      </w:r>
      <w:r w:rsidRPr="00F2000C">
        <w:rPr>
          <w:rFonts w:ascii="Times New Roman" w:hAnsi="Times New Roman"/>
          <w:i/>
          <w:color w:val="FF0000"/>
          <w:sz w:val="20"/>
          <w:szCs w:val="20"/>
          <w:vertAlign w:val="subscript"/>
        </w:rPr>
        <w:t>Q</w:t>
      </w:r>
      <w:r w:rsidRPr="00F2000C">
        <w:rPr>
          <w:rFonts w:ascii="Times New Roman" w:hAnsi="Times New Roman"/>
          <w:color w:val="FF0000"/>
          <w:sz w:val="20"/>
          <w:szCs w:val="20"/>
          <w:vertAlign w:val="subscript"/>
        </w:rPr>
        <w:t>)</w:t>
      </w:r>
      <w:r w:rsidRPr="00F2000C">
        <w:rPr>
          <w:rFonts w:ascii="Times New Roman" w:hAnsi="Times New Roman"/>
          <w:sz w:val="20"/>
          <w:szCs w:val="20"/>
        </w:rPr>
        <w:t xml:space="preserve">, needs to be known. Making use of linear interpolation, the derived </w:t>
      </w:r>
      <w:proofErr w:type="spellStart"/>
      <w:r w:rsidRPr="00F2000C">
        <w:rPr>
          <w:rFonts w:ascii="Times New Roman" w:hAnsi="Times New Roman"/>
          <w:i/>
          <w:color w:val="FF0000"/>
          <w:sz w:val="20"/>
          <w:szCs w:val="20"/>
        </w:rPr>
        <w:t>V</w:t>
      </w:r>
      <w:r w:rsidRPr="00F2000C">
        <w:rPr>
          <w:rFonts w:ascii="Times New Roman" w:hAnsi="Times New Roman"/>
          <w:i/>
          <w:color w:val="FF0000"/>
          <w:sz w:val="20"/>
          <w:szCs w:val="20"/>
          <w:vertAlign w:val="subscript"/>
        </w:rPr>
        <w:t>e</w:t>
      </w:r>
      <w:proofErr w:type="spellEnd"/>
      <w:r w:rsidRPr="00F2000C">
        <w:rPr>
          <w:rFonts w:ascii="Times New Roman" w:hAnsi="Times New Roman"/>
          <w:color w:val="FF0000"/>
          <w:sz w:val="20"/>
          <w:szCs w:val="20"/>
          <w:vertAlign w:val="subscript"/>
        </w:rPr>
        <w:t>(</w:t>
      </w:r>
      <w:r w:rsidRPr="00F2000C">
        <w:rPr>
          <w:rFonts w:ascii="Times New Roman" w:hAnsi="Times New Roman"/>
          <w:i/>
          <w:color w:val="FF0000"/>
          <w:sz w:val="20"/>
          <w:szCs w:val="20"/>
          <w:vertAlign w:val="subscript"/>
        </w:rPr>
        <w:t>Q</w:t>
      </w:r>
      <w:r w:rsidRPr="00F2000C">
        <w:rPr>
          <w:rFonts w:ascii="Times New Roman" w:hAnsi="Times New Roman"/>
          <w:color w:val="FF0000"/>
          <w:sz w:val="20"/>
          <w:szCs w:val="20"/>
          <w:vertAlign w:val="subscript"/>
        </w:rPr>
        <w:t>)</w:t>
      </w:r>
      <w:r w:rsidRPr="00F2000C">
        <w:rPr>
          <w:rFonts w:ascii="Times New Roman" w:hAnsi="Times New Roman"/>
          <w:sz w:val="20"/>
          <w:szCs w:val="20"/>
        </w:rPr>
        <w:t xml:space="preserve"> take the form:</w:t>
      </w:r>
    </w:p>
    <w:p w14:paraId="5F81266E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</w:p>
    <w:p w14:paraId="78AC3D33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position w:val="-16"/>
          <w:sz w:val="20"/>
          <w:szCs w:val="20"/>
        </w:rPr>
        <w:object w:dxaOrig="7140" w:dyaOrig="420" w14:anchorId="6A5FC249">
          <v:shape id="_x0000_i1028" type="#_x0000_t75" style="width:356.9pt;height:21.2pt" o:ole="">
            <v:imagedata r:id="rId10" o:title=""/>
          </v:shape>
          <o:OLEObject Type="Embed" ProgID="Equation.DSMT4" ShapeID="_x0000_i1028" DrawAspect="Content" ObjectID="_1608128215" r:id="rId11"/>
        </w:object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  <w:t>(B4)</w:t>
      </w:r>
    </w:p>
    <w:p w14:paraId="02B4B54F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</w:p>
    <w:p w14:paraId="699C3AD7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sz w:val="20"/>
          <w:szCs w:val="20"/>
        </w:rPr>
        <w:t>For turbulent flat-plate boundary layer, the convective heat transfer coefficient can be calculated with the following relationship:</w:t>
      </w:r>
    </w:p>
    <w:p w14:paraId="298A2B37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</w:p>
    <w:p w14:paraId="34A8B70C" w14:textId="77777777" w:rsidR="00AA17DE" w:rsidRDefault="00AA17DE" w:rsidP="00AA17DE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position w:val="-24"/>
          <w:sz w:val="20"/>
          <w:szCs w:val="20"/>
        </w:rPr>
        <w:object w:dxaOrig="3519" w:dyaOrig="620" w14:anchorId="76AD6CD1">
          <v:shape id="_x0000_i1029" type="#_x0000_t75" style="width:175.8pt;height:30.9pt" o:ole="">
            <v:imagedata r:id="rId12" o:title=""/>
          </v:shape>
          <o:OLEObject Type="Embed" ProgID="Equation.DSMT4" ShapeID="_x0000_i1029" DrawAspect="Content" ObjectID="_1608128216" r:id="rId13"/>
        </w:object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  <w:t>(B5)</w:t>
      </w:r>
    </w:p>
    <w:p w14:paraId="47830793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</w:p>
    <w:p w14:paraId="08C65F6F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sz w:val="20"/>
          <w:szCs w:val="20"/>
        </w:rPr>
        <w:lastRenderedPageBreak/>
        <w:t xml:space="preserve">Where the factor </w:t>
      </w:r>
      <w:r w:rsidRPr="00F2000C">
        <w:rPr>
          <w:rFonts w:ascii="Times New Roman" w:hAnsi="Times New Roman"/>
          <w:position w:val="-10"/>
          <w:sz w:val="20"/>
          <w:szCs w:val="20"/>
        </w:rPr>
        <w:object w:dxaOrig="240" w:dyaOrig="380" w14:anchorId="76348941">
          <v:shape id="_x0000_i1030" type="#_x0000_t75" style="width:11.95pt;height:19pt" o:ole="">
            <v:imagedata r:id="rId14" o:title=""/>
          </v:shape>
          <o:OLEObject Type="Embed" ProgID="Equation.DSMT4" ShapeID="_x0000_i1030" DrawAspect="Content" ObjectID="_1608128217" r:id="rId15"/>
        </w:object>
      </w:r>
      <w:r w:rsidRPr="00F2000C">
        <w:rPr>
          <w:rFonts w:ascii="Times New Roman" w:hAnsi="Times New Roman"/>
          <w:sz w:val="20"/>
          <w:szCs w:val="20"/>
        </w:rPr>
        <w:t xml:space="preserve"> has been chosen equal to 2, which gave the best agreement between calculated ice shapes and ice shapes found in experiment </w:t>
      </w:r>
      <w:r w:rsidRPr="00F2000C">
        <w:rPr>
          <w:rFonts w:ascii="Times New Roman" w:hAnsi="Times New Roman"/>
          <w:color w:val="FF0000"/>
          <w:sz w:val="20"/>
          <w:szCs w:val="20"/>
        </w:rPr>
        <w:t>[32,33]</w:t>
      </w:r>
      <w:r w:rsidRPr="00F2000C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2000C">
        <w:rPr>
          <w:rFonts w:ascii="Times New Roman" w:hAnsi="Times New Roman"/>
          <w:sz w:val="20"/>
          <w:szCs w:val="20"/>
        </w:rPr>
        <w:t>Pr</w:t>
      </w:r>
      <w:proofErr w:type="spellEnd"/>
      <w:r w:rsidRPr="00F2000C">
        <w:rPr>
          <w:rFonts w:ascii="Times New Roman" w:hAnsi="Times New Roman"/>
          <w:sz w:val="20"/>
          <w:szCs w:val="20"/>
        </w:rPr>
        <w:t xml:space="preserve"> is the Prandtl number, Re</w:t>
      </w:r>
      <w:r w:rsidRPr="00F2000C">
        <w:rPr>
          <w:rFonts w:ascii="Times New Roman" w:hAnsi="Times New Roman"/>
          <w:i/>
          <w:color w:val="FF0000"/>
          <w:sz w:val="20"/>
          <w:szCs w:val="20"/>
          <w:vertAlign w:val="subscript"/>
        </w:rPr>
        <w:t>s</w:t>
      </w:r>
      <w:r w:rsidRPr="00F2000C">
        <w:rPr>
          <w:rFonts w:ascii="Times New Roman" w:hAnsi="Times New Roman"/>
          <w:sz w:val="20"/>
          <w:szCs w:val="20"/>
        </w:rPr>
        <w:t xml:space="preserve"> is the Reynolds number based on the distance </w:t>
      </w:r>
      <w:r w:rsidRPr="00F2000C">
        <w:rPr>
          <w:rFonts w:ascii="Times New Roman" w:hAnsi="Times New Roman"/>
          <w:i/>
          <w:color w:val="FF0000"/>
          <w:sz w:val="20"/>
          <w:szCs w:val="20"/>
        </w:rPr>
        <w:t>s</w:t>
      </w:r>
      <w:r w:rsidRPr="00F2000C">
        <w:rPr>
          <w:rFonts w:ascii="Times New Roman" w:hAnsi="Times New Roman"/>
          <w:sz w:val="20"/>
          <w:szCs w:val="20"/>
        </w:rPr>
        <w:t xml:space="preserve"> from the stagnation point and using the local velocity from the potential method:</w:t>
      </w:r>
    </w:p>
    <w:p w14:paraId="3D47CE4F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</w:p>
    <w:p w14:paraId="06C29441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position w:val="-18"/>
          <w:sz w:val="20"/>
          <w:szCs w:val="20"/>
        </w:rPr>
        <w:object w:dxaOrig="2120" w:dyaOrig="440" w14:anchorId="58828237">
          <v:shape id="_x0000_i1031" type="#_x0000_t75" style="width:106pt;height:22.1pt" o:ole="">
            <v:imagedata r:id="rId16" o:title=""/>
          </v:shape>
          <o:OLEObject Type="Embed" ProgID="Equation.DSMT4" ShapeID="_x0000_i1031" DrawAspect="Content" ObjectID="_1608128218" r:id="rId17"/>
        </w:object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  <w:t>(B6)</w:t>
      </w:r>
    </w:p>
    <w:p w14:paraId="71BE3623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</w:p>
    <w:p w14:paraId="292FC338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sz w:val="20"/>
          <w:szCs w:val="20"/>
        </w:rPr>
        <w:t>For the case of 3D,</w:t>
      </w:r>
    </w:p>
    <w:p w14:paraId="28610167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position w:val="-6"/>
          <w:sz w:val="20"/>
          <w:szCs w:val="20"/>
        </w:rPr>
        <w:object w:dxaOrig="1240" w:dyaOrig="279" w14:anchorId="21CA5EB6">
          <v:shape id="_x0000_i1032" type="#_x0000_t75" style="width:61.85pt;height:14.15pt" o:ole="">
            <v:imagedata r:id="rId18" o:title=""/>
          </v:shape>
          <o:OLEObject Type="Embed" ProgID="Equation.DSMT4" ShapeID="_x0000_i1032" DrawAspect="Content" ObjectID="_1608128219" r:id="rId19"/>
        </w:object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  <w:t>(B7)</w:t>
      </w:r>
    </w:p>
    <w:p w14:paraId="2C7F9FE4" w14:textId="77777777" w:rsidR="00AA17DE" w:rsidRPr="00F2000C" w:rsidRDefault="00AA17DE" w:rsidP="00AA17DE">
      <w:pPr>
        <w:rPr>
          <w:rFonts w:ascii="Times New Roman" w:hAnsi="Times New Roman"/>
          <w:sz w:val="20"/>
          <w:szCs w:val="20"/>
        </w:rPr>
      </w:pPr>
    </w:p>
    <w:p w14:paraId="3725AEA4" w14:textId="77777777" w:rsidR="00AA17DE" w:rsidRDefault="00AA17DE" w:rsidP="00AA17DE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sz w:val="20"/>
          <w:szCs w:val="20"/>
        </w:rPr>
        <w:t xml:space="preserve"> Where </w:t>
      </w:r>
      <w:r w:rsidRPr="00F2000C">
        <w:rPr>
          <w:rFonts w:ascii="Times New Roman" w:hAnsi="Times New Roman"/>
          <w:position w:val="-6"/>
          <w:sz w:val="20"/>
          <w:szCs w:val="20"/>
        </w:rPr>
        <w:object w:dxaOrig="240" w:dyaOrig="279" w14:anchorId="6BA020B7">
          <v:shape id="_x0000_i1033" type="#_x0000_t75" style="width:11.95pt;height:14.15pt" o:ole="">
            <v:imagedata r:id="rId20" o:title=""/>
          </v:shape>
          <o:OLEObject Type="Embed" ProgID="Equation.DSMT4" ShapeID="_x0000_i1033" DrawAspect="Content" ObjectID="_1608128220" r:id="rId21"/>
        </w:object>
      </w:r>
      <w:r w:rsidRPr="00F2000C">
        <w:rPr>
          <w:rFonts w:ascii="Times New Roman" w:hAnsi="Times New Roman"/>
          <w:sz w:val="20"/>
          <w:szCs w:val="20"/>
        </w:rPr>
        <w:t xml:space="preserve"> is the distance along chordwise, </w:t>
      </w:r>
      <w:r w:rsidRPr="00F2000C">
        <w:rPr>
          <w:rFonts w:ascii="Times New Roman" w:hAnsi="Times New Roman"/>
          <w:i/>
          <w:color w:val="FF0000"/>
          <w:sz w:val="20"/>
          <w:szCs w:val="20"/>
        </w:rPr>
        <w:sym w:font="Symbol" w:char="F071"/>
      </w:r>
      <w:r w:rsidRPr="00F2000C">
        <w:rPr>
          <w:rFonts w:ascii="Times New Roman" w:hAnsi="Times New Roman"/>
          <w:sz w:val="20"/>
          <w:szCs w:val="20"/>
        </w:rPr>
        <w:t xml:space="preserve"> is the angle between velocity vector and its chordwise velocity component, as shown in </w:t>
      </w:r>
      <w:r w:rsidRPr="00F2000C">
        <w:rPr>
          <w:rFonts w:ascii="Times New Roman" w:hAnsi="Times New Roman"/>
          <w:color w:val="FF0000"/>
          <w:sz w:val="20"/>
          <w:szCs w:val="20"/>
        </w:rPr>
        <w:t xml:space="preserve">Figure </w:t>
      </w:r>
      <w:proofErr w:type="gramStart"/>
      <w:r w:rsidRPr="00F2000C">
        <w:rPr>
          <w:rFonts w:ascii="Times New Roman" w:hAnsi="Times New Roman"/>
          <w:color w:val="FF0000"/>
          <w:sz w:val="20"/>
          <w:szCs w:val="20"/>
        </w:rPr>
        <w:t>10</w:t>
      </w:r>
      <w:r w:rsidRPr="00F2000C">
        <w:rPr>
          <w:rFonts w:ascii="Times New Roman" w:hAnsi="Times New Roman"/>
          <w:sz w:val="20"/>
          <w:szCs w:val="20"/>
        </w:rPr>
        <w:t>.</w:t>
      </w:r>
      <w:proofErr w:type="gramEnd"/>
    </w:p>
    <w:p w14:paraId="41E21002" w14:textId="77777777" w:rsidR="00AA17DE" w:rsidRDefault="00AA17DE"/>
    <w:sectPr w:rsidR="00AA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DE"/>
    <w:rsid w:val="00105BE6"/>
    <w:rsid w:val="00562B47"/>
    <w:rsid w:val="00A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8F30"/>
  <w15:chartTrackingRefBased/>
  <w15:docId w15:val="{32285277-82A2-4560-9917-DD15AEC0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7DE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swathi mudisetti</cp:lastModifiedBy>
  <cp:revision>2</cp:revision>
  <dcterms:created xsi:type="dcterms:W3CDTF">2018-12-27T05:17:00Z</dcterms:created>
  <dcterms:modified xsi:type="dcterms:W3CDTF">2019-01-04T12:00:00Z</dcterms:modified>
</cp:coreProperties>
</file>